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附件：采购需求清单</w:t>
      </w:r>
    </w:p>
    <w:tbl>
      <w:tblPr>
        <w:tblStyle w:val="3"/>
        <w:tblW w:w="9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05"/>
        <w:gridCol w:w="2577"/>
        <w:gridCol w:w="2608"/>
        <w:gridCol w:w="638"/>
        <w:gridCol w:w="680"/>
        <w:gridCol w:w="526"/>
        <w:gridCol w:w="503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招标技术要求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变更技术参数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互联网出口防火墙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网络处理能力≥18Gbps，并发连接≥500万，每秒新建连接15万/秒；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2U机箱，冗余电源，标准配置板载16个10/100/1000M自适应电、4个SFP光接口和4个SFP+光接口，1个Console口；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包含访问控制、地址转换、静态路由、动态路由、策略路由、流量控制等基础功能；另外含有2个扩展插槽。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支持与防病毒软件联动，病毒特征库数量≥3000万，防护特征库分类至少包括缓冲区溢出、跨站脚本、拒绝服务、恶意扫描、SQL注入、WEB攻击等六种分类。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1U机型,含交流冗余电源,1*RJ45串口,1*GE管理口,2*USB接口,6*GE电口(3bypass),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12*SFP口(不含光模块),4*SFPP口(不含光模块),无扩展槽位；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默认128G固态硬盘,4T机械硬盘。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网络层吞吐40Gbps、应用层吞吐20Gbps、最大并发连接1亿，每秒新建连接300万/秒。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CPU：飞腾FT-2000（2.6GHz，4核）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操作系统：银河麒麟 V10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沙箱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不少于4*GE管理电口；4*USB接口；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1*DB9 Console接口；冗余电源；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 GSSD+4TB SATA 存储硬盘。含系统软件一套。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支持静态动态2种检测方式，支Windows 操作系统蓝屏检测，支持提取利用漏洞攻击行为中的攻击代码实现未知漏洞攻击检测；支持日志以KAFKA方式导出到第三方设备及本次态势感知平台；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2U机型,含交流冗余电源,1*RJ45串口,2*GE管理口,6*GE电口,4*SFP口(不含光模块),2*接口扩展槽位；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默认128G固态硬盘,8T机械硬盘。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应用层吞吐2Gbps。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CPU：海光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操作系统：绿盟自研系统，支持银河麒麟内核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DDOS 检测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与抗拒绝服务系统实现联动功能，流量分析能力不小于4Gbps，支持4路流量分析。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标准2U机箱，单电源，标准配置4个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10/100/1000M自适应电口，8个SFP插槽，2个扩展卡插槽。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具备DDoS攻击检测，内置若干预定义规则，涉及局域网防护、漏洞检测等多项功能，易于使用。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2U机型交流冗余电源,256G SSD，含2*USB接口,1*RJ45串口,2*千兆以太网口,4个网卡扩展插槽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8个千兆SFP插槽（不含光纤接口模块），支持千兆多模光纤接口模块、千兆单模光纤接口模块、千兆电口接口模块（数量1套）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8个10/100/1000M电口（数量1套）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监控路由设备数不涉及,Flow采集能力国产化DPI型号，5Gbps采集能力。                                 CPU：飞腾腾锐D2000（2.3GHz，8核）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操作系统：银河麒麟 V10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软件授权：NTANX5-HFB3000引擎系统，支持最大5G流量DDoS检测能力，和抗DDOS联动防护。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维保：硬件产品从激活起前三年服务包，包含：①产品系统升级授权；②远程支持服务；③产品保修服务；④硬件故障上门支持。（数量1套年）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DDOS 清洗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流量清洗能力不小于4Gbps，64字节小包处理能力不小于595万，主机防护数量不小于100万，新建连接数不小于15万，并发连接数不小于600万。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设备支持不小于4路防护清洗，标准2U机箱，单电源，标准配置4个10/100/1000M自适应电口，8个SFP插槽，2个扩展卡插槽。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支持HTTPS业务防护、支持端口联动验证、支持HTTP业务防护，支持全国（世界）地理位置的攻击态势实时效果展示效果。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2U机型,含交流冗余电源,1*RJ45串口,1*RJ45管理口,1*HA口,8*GE电口(4对bypass),8*SFP口(不含光模块),2个接口扩展槽位;默认256G固态硬盘,4T机械硬盘。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流量清洗能力4Gbps。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CPU：飞腾腾锐D2000（2.3GHz，8核）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操作系统：银河麒麟 V10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入侵检测系统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采用防火墙加入侵检测模块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加模块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GVmM2ZlNjcwZTgxMTMwMGYzMzhiY2E2NTAwOWMifQ=="/>
  </w:docVars>
  <w:rsids>
    <w:rsidRoot w:val="6A372BC2"/>
    <w:rsid w:val="5A570EB8"/>
    <w:rsid w:val="602A5424"/>
    <w:rsid w:val="6A37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1370</Words>
  <Characters>1783</Characters>
  <Lines>0</Lines>
  <Paragraphs>0</Paragraphs>
  <TotalTime>19</TotalTime>
  <ScaleCrop>false</ScaleCrop>
  <LinksUpToDate>false</LinksUpToDate>
  <CharactersWithSpaces>1834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2023-04-19T08:24:00Z</dcterms:created>
  <dc:creator>Smile</dc:creator>
  <cp:lastModifiedBy>机灵小不懂</cp:lastModifiedBy>
  <dcterms:modified xsi:type="dcterms:W3CDTF">2023-05-19T03:59:15Z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4F6088DC13C24BB283EE0A08945E5998_13</vt:lpwstr>
  </property>
</Properties>
</file>